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0"/>
        <w:gridCol w:w="8458"/>
      </w:tblGrid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5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國防部104年</w:t>
            </w:r>
            <w:r w:rsidRPr="001247B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shd w:val="clear" w:color="auto" w:fill="FFFFFF"/>
              </w:rPr>
              <w:t>軍校招生「菁英專案」活動行程表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時    間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內                      容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518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104年2月7日(星期六)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自起站出發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午餐於車上使用，餐點由各地區招募中心負責。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1200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－1330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至陸軍官校報到、編隊、分配寢室、行李置放。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1330-1400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致歡迎詞。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1400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</w:t>
            </w: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1800</w:t>
            </w:r>
          </w:p>
        </w:tc>
        <w:tc>
          <w:tcPr>
            <w:tcW w:w="8458" w:type="dxa"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ind w:left="510" w:hangingChars="150" w:hanging="51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1、參訪陸軍官校教學環境、教育成果、親身體驗。</w:t>
            </w:r>
          </w:p>
          <w:p w:rsidR="009C1FB0" w:rsidRPr="001247B1" w:rsidRDefault="009C1FB0" w:rsidP="00426B9A">
            <w:pPr>
              <w:spacing w:line="0" w:lineRule="atLeast"/>
              <w:ind w:left="340" w:hangingChars="100" w:hanging="34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2、活動</w:t>
            </w: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採</w:t>
            </w:r>
            <w:proofErr w:type="gramEnd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分組、輪帶方式進行。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1800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－1900</w:t>
            </w:r>
          </w:p>
        </w:tc>
        <w:tc>
          <w:tcPr>
            <w:tcW w:w="8458" w:type="dxa"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晚餐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1900－2030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團康晚會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2030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－2200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盥洗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ind w:firstLineChars="100" w:firstLine="340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2200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就寢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518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104年2月8日(星期日)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0630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－0700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起床、盥洗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0700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－0740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早餐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0800－0830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前往海軍官校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0830－1130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ind w:left="510" w:hangingChars="150" w:hanging="51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1、參訪海軍官校教學環境、教育成果</w:t>
            </w: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及</w:t>
            </w: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親身體驗</w:t>
            </w: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。</w:t>
            </w:r>
          </w:p>
          <w:p w:rsidR="009C1FB0" w:rsidRPr="001247B1" w:rsidRDefault="009C1FB0" w:rsidP="00426B9A">
            <w:pPr>
              <w:spacing w:line="0" w:lineRule="atLeast"/>
              <w:ind w:left="340" w:hangingChars="100" w:hanging="340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2、活動</w:t>
            </w: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採</w:t>
            </w:r>
            <w:proofErr w:type="gramEnd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分組、輪帶方式進行。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1130－1230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於海軍官校午餐。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1230－1330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前往空軍官校。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1330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－1630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ind w:left="510" w:hangingChars="150" w:hanging="51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1、</w:t>
            </w: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參訪空軍官</w:t>
            </w:r>
            <w:proofErr w:type="gramEnd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校教學環境、教育成果、親身體驗</w:t>
            </w:r>
          </w:p>
          <w:p w:rsidR="009C1FB0" w:rsidRPr="001247B1" w:rsidRDefault="009C1FB0" w:rsidP="00426B9A">
            <w:pPr>
              <w:spacing w:line="0" w:lineRule="atLeast"/>
              <w:ind w:left="340" w:hangingChars="100" w:hanging="34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2、活動</w:t>
            </w: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採</w:t>
            </w:r>
            <w:proofErr w:type="gramEnd"/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分組、輪帶方式進行。</w:t>
            </w:r>
          </w:p>
          <w:p w:rsidR="009C1FB0" w:rsidRPr="001247B1" w:rsidRDefault="009C1FB0" w:rsidP="00426B9A">
            <w:pPr>
              <w:spacing w:line="0" w:lineRule="atLeast"/>
              <w:ind w:left="340" w:hangingChars="100" w:hanging="340"/>
              <w:jc w:val="both"/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3、甲組學生於1600時</w:t>
            </w: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賦歸。</w:t>
            </w:r>
          </w:p>
        </w:tc>
      </w:tr>
      <w:tr w:rsidR="009C1FB0" w:rsidRPr="001247B1" w:rsidTr="009C1FB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60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1630</w:t>
            </w:r>
            <w:r w:rsidRPr="001247B1">
              <w:rPr>
                <w:rFonts w:ascii="標楷體" w:eastAsia="標楷體" w:hAnsi="標楷體" w:hint="eastAsia"/>
                <w:bCs/>
                <w:color w:val="000000"/>
                <w:sz w:val="34"/>
                <w:szCs w:val="34"/>
              </w:rPr>
              <w:t>－</w:t>
            </w:r>
          </w:p>
        </w:tc>
        <w:tc>
          <w:tcPr>
            <w:tcW w:w="8458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C1FB0" w:rsidRPr="001247B1" w:rsidRDefault="009C1FB0" w:rsidP="00426B9A">
            <w:pPr>
              <w:spacing w:line="0" w:lineRule="atLeast"/>
              <w:ind w:left="510" w:hangingChars="150" w:hanging="510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1</w:t>
            </w:r>
            <w:r w:rsidRPr="001247B1">
              <w:rPr>
                <w:rFonts w:ascii="標楷體" w:eastAsia="標楷體" w:hAnsi="標楷體" w:hint="eastAsia"/>
                <w:color w:val="000000"/>
                <w:sz w:val="34"/>
                <w:szCs w:val="34"/>
              </w:rPr>
              <w:t>、乙、丙組學生賦歸（安排各校隨車學生，向參訪學生實施歡送）。</w:t>
            </w:r>
          </w:p>
          <w:p w:rsidR="009C1FB0" w:rsidRPr="001247B1" w:rsidRDefault="009C1FB0" w:rsidP="00426B9A">
            <w:pPr>
              <w:spacing w:line="0" w:lineRule="atLeast"/>
              <w:ind w:left="510" w:hangingChars="150" w:hanging="510"/>
              <w:jc w:val="both"/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</w:pPr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2、</w:t>
            </w:r>
            <w:proofErr w:type="gramStart"/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餐盒由空</w:t>
            </w:r>
            <w:proofErr w:type="gramEnd"/>
            <w:r w:rsidRPr="001247B1">
              <w:rPr>
                <w:rFonts w:ascii="標楷體" w:eastAsia="標楷體" w:hint="eastAsia"/>
                <w:bCs/>
                <w:color w:val="000000"/>
                <w:sz w:val="34"/>
                <w:szCs w:val="34"/>
              </w:rPr>
              <w:t>軍官校準備，並規劃地點分發餐盒。</w:t>
            </w:r>
          </w:p>
        </w:tc>
      </w:tr>
    </w:tbl>
    <w:p w:rsidR="009C1FB0" w:rsidRDefault="009C1FB0" w:rsidP="009C1FB0">
      <w:pPr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9C1FB0" w:rsidRPr="009C1FB0" w:rsidRDefault="009C1FB0" w:rsidP="009C1FB0">
      <w:pPr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9C1FB0" w:rsidRPr="001247B1" w:rsidRDefault="009C1FB0" w:rsidP="009C1FB0">
      <w:pPr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88"/>
        <w:gridCol w:w="1117"/>
        <w:gridCol w:w="1648"/>
        <w:gridCol w:w="691"/>
        <w:gridCol w:w="1624"/>
        <w:gridCol w:w="2788"/>
      </w:tblGrid>
      <w:tr w:rsidR="009C1FB0" w:rsidRPr="001247B1" w:rsidTr="009C1FB0">
        <w:tc>
          <w:tcPr>
            <w:tcW w:w="1045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</w:pPr>
            <w:r w:rsidRPr="001247B1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國防部104年</w:t>
            </w:r>
            <w:r w:rsidRPr="001247B1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軍校招生「菁英專案」活動報名表</w:t>
            </w:r>
          </w:p>
          <w:p w:rsidR="009C1FB0" w:rsidRPr="001247B1" w:rsidRDefault="009C1FB0" w:rsidP="00426B9A">
            <w:pPr>
              <w:spacing w:line="0" w:lineRule="atLeast"/>
              <w:jc w:val="right"/>
              <w:rPr>
                <w:rFonts w:eastAsia="標楷體" w:hint="eastAsia"/>
                <w:color w:val="000000"/>
                <w:sz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報名日期： 　年 　月　 日</w:t>
            </w: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姓名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性別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891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  <w:szCs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  <w:szCs w:val="36"/>
              </w:rPr>
              <w:t>國民身分證</w:t>
            </w:r>
          </w:p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  <w:szCs w:val="36"/>
              </w:rPr>
              <w:t>統一編號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生日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rPr>
                <w:rFonts w:eastAsia="標楷體" w:hint="eastAsia"/>
                <w:b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聯絡電話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身高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行動電話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體重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就讀學校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腰圍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通訊住址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電子郵件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軍校體檢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ind w:left="761" w:hanging="360"/>
              <w:rPr>
                <w:rFonts w:eastAsia="標楷體" w:hint="eastAsia"/>
                <w:color w:val="000000"/>
                <w:sz w:val="36"/>
              </w:rPr>
            </w:pP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□否</w:t>
            </w:r>
            <w:proofErr w:type="gramEnd"/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□是 體檢時間：</w:t>
            </w: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預計畢業時間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視力0.8以上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□是 </w:t>
            </w:r>
            <w:proofErr w:type="gramStart"/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□否</w:t>
            </w:r>
            <w:proofErr w:type="gramEnd"/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餐點選擇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36"/>
              </w:rPr>
            </w:pPr>
            <w:r w:rsidRPr="001247B1">
              <w:rPr>
                <w:rFonts w:eastAsia="標楷體" w:hint="eastAsia"/>
                <w:color w:val="000000"/>
                <w:sz w:val="36"/>
              </w:rPr>
              <w:t>葷食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ind w:left="761" w:hanging="360"/>
              <w:jc w:val="center"/>
              <w:rPr>
                <w:rFonts w:eastAsia="標楷體" w:hint="eastAsia"/>
                <w:color w:val="000000"/>
                <w:sz w:val="36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36"/>
              </w:rPr>
            </w:pPr>
            <w:r w:rsidRPr="001247B1">
              <w:rPr>
                <w:rFonts w:eastAsia="標楷體" w:hint="eastAsia"/>
                <w:color w:val="000000"/>
                <w:sz w:val="36"/>
              </w:rPr>
              <w:t>素食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</w:p>
        </w:tc>
      </w:tr>
      <w:tr w:rsidR="009C1FB0" w:rsidRPr="001247B1" w:rsidTr="009C1FB0">
        <w:trPr>
          <w:trHeight w:hRule="exact" w:val="624"/>
        </w:trPr>
        <w:tc>
          <w:tcPr>
            <w:tcW w:w="2588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家長或監護人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  <w:r w:rsidRPr="001247B1">
              <w:rPr>
                <w:rFonts w:eastAsia="標楷體" w:hint="eastAsia"/>
                <w:color w:val="000000"/>
                <w:sz w:val="36"/>
              </w:rPr>
              <w:t>姓名：　　　　　　與考生關係：</w:t>
            </w:r>
          </w:p>
        </w:tc>
      </w:tr>
      <w:tr w:rsidR="009C1FB0" w:rsidRPr="001247B1" w:rsidTr="009C1FB0">
        <w:trPr>
          <w:trHeight w:val="1931"/>
        </w:trPr>
        <w:tc>
          <w:tcPr>
            <w:tcW w:w="258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ind w:left="761" w:hanging="360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eastAsia="標楷體" w:hint="eastAsia"/>
                <w:color w:val="000000"/>
                <w:sz w:val="36"/>
                <w:szCs w:val="36"/>
              </w:rPr>
              <w:t>本人</w:t>
            </w: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　　　　  同意　　　　  參加由國防部辦理之104年軍校招生「菁英專案」活動</w:t>
            </w:r>
            <w:r w:rsidRPr="001247B1">
              <w:rPr>
                <w:rFonts w:eastAsia="標楷體" w:hint="eastAsia"/>
                <w:color w:val="000000"/>
                <w:sz w:val="36"/>
                <w:szCs w:val="36"/>
              </w:rPr>
              <w:t>。</w:t>
            </w:r>
          </w:p>
          <w:p w:rsidR="009C1FB0" w:rsidRPr="001247B1" w:rsidRDefault="009C1FB0" w:rsidP="00426B9A">
            <w:pPr>
              <w:spacing w:line="0" w:lineRule="atLeast"/>
              <w:ind w:left="761" w:hanging="360"/>
              <w:jc w:val="both"/>
              <w:rPr>
                <w:rFonts w:eastAsia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eastAsia="標楷體" w:hint="eastAsia"/>
                <w:color w:val="000000"/>
                <w:sz w:val="36"/>
                <w:szCs w:val="36"/>
              </w:rPr>
              <w:t xml:space="preserve">　　　　　　　</w:t>
            </w:r>
          </w:p>
          <w:p w:rsidR="009C1FB0" w:rsidRPr="001247B1" w:rsidRDefault="009C1FB0" w:rsidP="00426B9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           </w:t>
            </w:r>
            <w:r w:rsidRPr="001247B1">
              <w:rPr>
                <w:rFonts w:eastAsia="標楷體" w:hint="eastAsia"/>
                <w:b/>
                <w:color w:val="000000"/>
                <w:sz w:val="36"/>
                <w:szCs w:val="36"/>
              </w:rPr>
              <w:t>簽名蓋章：</w:t>
            </w:r>
            <w:r w:rsidRPr="001247B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</w:t>
            </w:r>
          </w:p>
        </w:tc>
      </w:tr>
      <w:tr w:rsidR="009C1FB0" w:rsidRPr="001247B1" w:rsidTr="009C1FB0">
        <w:tc>
          <w:tcPr>
            <w:tcW w:w="2588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B0" w:rsidRPr="001247B1" w:rsidRDefault="009C1FB0" w:rsidP="00426B9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36"/>
              </w:rPr>
            </w:pPr>
            <w:r w:rsidRPr="001247B1">
              <w:rPr>
                <w:rFonts w:eastAsia="標楷體" w:hint="eastAsia"/>
                <w:b/>
                <w:color w:val="000000"/>
                <w:sz w:val="36"/>
              </w:rPr>
              <w:t>備註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C1FB0" w:rsidRPr="001247B1" w:rsidRDefault="009C1FB0" w:rsidP="00426B9A">
            <w:pPr>
              <w:spacing w:line="0" w:lineRule="atLeast"/>
              <w:ind w:left="360" w:hangingChars="100" w:hanging="360"/>
              <w:jc w:val="both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1.本活動為免費參加，時間自104年2月7日至2月8日止。</w:t>
            </w:r>
          </w:p>
          <w:p w:rsidR="009C1FB0" w:rsidRPr="001247B1" w:rsidRDefault="009C1FB0" w:rsidP="00426B9A">
            <w:pPr>
              <w:spacing w:line="0" w:lineRule="atLeast"/>
              <w:ind w:left="360" w:hangingChars="100" w:hanging="360"/>
              <w:jc w:val="both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2. 請將</w:t>
            </w:r>
            <w:r w:rsidRPr="001247B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報名表、體適能檢測成績證明</w:t>
            </w: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及</w:t>
            </w:r>
            <w:r w:rsidRPr="001247B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最近1次模擬考成績單</w:t>
            </w: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於104年1月7日前電傳至各地區招募中心，傳真電話：</w:t>
            </w:r>
          </w:p>
          <w:p w:rsidR="009C1FB0" w:rsidRPr="001247B1" w:rsidRDefault="009C1FB0" w:rsidP="00426B9A">
            <w:pPr>
              <w:spacing w:line="0" w:lineRule="atLeast"/>
              <w:ind w:left="360" w:hangingChars="100" w:hanging="360"/>
              <w:jc w:val="both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北區招募中心：02-87331873。</w:t>
            </w:r>
          </w:p>
          <w:p w:rsidR="009C1FB0" w:rsidRPr="001247B1" w:rsidRDefault="009C1FB0" w:rsidP="00426B9A">
            <w:pPr>
              <w:spacing w:line="0" w:lineRule="atLeast"/>
              <w:ind w:left="360" w:hangingChars="100" w:hanging="360"/>
              <w:jc w:val="both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　中區招募中心：04-22155542。</w:t>
            </w:r>
          </w:p>
          <w:p w:rsidR="009C1FB0" w:rsidRPr="001247B1" w:rsidRDefault="009C1FB0" w:rsidP="00426B9A">
            <w:pPr>
              <w:spacing w:line="0" w:lineRule="atLeast"/>
              <w:ind w:left="360" w:hangingChars="100" w:hanging="360"/>
              <w:jc w:val="both"/>
              <w:rPr>
                <w:rFonts w:eastAsia="標楷體" w:hint="eastAsia"/>
                <w:color w:val="000000"/>
                <w:sz w:val="36"/>
                <w:szCs w:val="36"/>
              </w:rPr>
            </w:pPr>
            <w:r w:rsidRPr="001247B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　南區招募中心：07-5830354。</w:t>
            </w:r>
          </w:p>
        </w:tc>
      </w:tr>
    </w:tbl>
    <w:p w:rsidR="00356754" w:rsidRDefault="00356754"/>
    <w:sectPr w:rsidR="00356754" w:rsidSect="009C1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FB0"/>
    <w:rsid w:val="00356754"/>
    <w:rsid w:val="009C1FB0"/>
    <w:rsid w:val="00D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A3100-F126685483</dc:creator>
  <cp:lastModifiedBy>A3100-F126685483</cp:lastModifiedBy>
  <cp:revision>2</cp:revision>
  <dcterms:created xsi:type="dcterms:W3CDTF">2014-12-23T09:05:00Z</dcterms:created>
  <dcterms:modified xsi:type="dcterms:W3CDTF">2014-12-23T09:08:00Z</dcterms:modified>
</cp:coreProperties>
</file>