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E9" w:rsidRPr="00E056D4" w:rsidRDefault="00F61EE9" w:rsidP="00F61E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056D4">
        <w:rPr>
          <w:rFonts w:eastAsia="標楷體" w:hAnsi="標楷體" w:hint="eastAsia"/>
          <w:b/>
          <w:sz w:val="36"/>
          <w:szCs w:val="36"/>
        </w:rPr>
        <w:t>高級中等學校實習課程實施辦法</w:t>
      </w:r>
    </w:p>
    <w:tbl>
      <w:tblPr>
        <w:tblW w:w="9691" w:type="dxa"/>
        <w:jc w:val="center"/>
        <w:tblLook w:val="01E0"/>
      </w:tblPr>
      <w:tblGrid>
        <w:gridCol w:w="9691"/>
      </w:tblGrid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6" w:left="390" w:hangingChars="83" w:hanging="2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第一條　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本辦法依高級中等教育法第四十四條第二項規定訂定之。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E056D4" w:rsidP="002179F5">
            <w:pPr>
              <w:spacing w:line="460" w:lineRule="exact"/>
              <w:ind w:leftChars="66" w:left="390" w:hangingChars="83" w:hanging="2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第二條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F61EE9"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本辦法適用於技術型高級中等學校。</w:t>
            </w:r>
          </w:p>
          <w:p w:rsidR="00F61EE9" w:rsidRPr="00E056D4" w:rsidRDefault="00F61EE9" w:rsidP="002179F5">
            <w:pPr>
              <w:spacing w:line="460" w:lineRule="exact"/>
              <w:ind w:leftChars="421" w:left="1010" w:firstLineChars="201" w:firstLine="56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綜合型高級中等學校之實習課程及普通型高級中等學校設有專業群、科、綜合高中學程之實習課程，</w:t>
            </w:r>
            <w:proofErr w:type="gramStart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</w:t>
            </w:r>
            <w:proofErr w:type="gramEnd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用本辦法之規定。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7" w:left="1009" w:hangingChars="303" w:hanging="84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第三條　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本辦法所稱實習課程，指高級中等學校課程綱要規定由教育部部定及學校自定，包括實驗、實務之專業實習課程。</w:t>
            </w:r>
          </w:p>
          <w:p w:rsidR="00F61EE9" w:rsidRPr="00E056D4" w:rsidRDefault="00F61EE9" w:rsidP="00B36877">
            <w:pPr>
              <w:spacing w:line="460" w:lineRule="exact"/>
              <w:ind w:leftChars="421" w:left="1010" w:firstLineChars="202" w:firstLine="56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前項實習課程，應依群、科、學程屬性、產業發展趨勢、學校特色及學生就業準備與專業預備，規劃實習之科目。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7" w:left="1009" w:hangingChars="303" w:hanging="84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第四條　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F96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實習課程之教學目標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為依務實致用之原則，本於專業理論知識，進行實務操作，以培養學生專業技能、職業道德及安全與衛生觀念，提升學生就業及繼續進修所需基本知能。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6" w:left="390" w:hangingChars="83" w:hanging="2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第五條　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實習課程得依其實施場所，分為下列三種方式進行：</w:t>
            </w:r>
          </w:p>
          <w:p w:rsidR="00F61EE9" w:rsidRPr="00E056D4" w:rsidRDefault="00F61EE9" w:rsidP="002179F5">
            <w:pPr>
              <w:spacing w:line="460" w:lineRule="exact"/>
              <w:ind w:leftChars="658" w:left="2145" w:hangingChars="202" w:hanging="56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一、校內實習：學生於學期中，在校內實習工場、專科教室、實驗室或其他相關實習場所</w:t>
            </w:r>
            <w:r w:rsidRPr="00E05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以下簡稱校內實習場所</w:t>
            </w:r>
            <w:r w:rsidRPr="00E056D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實習。</w:t>
            </w:r>
          </w:p>
          <w:p w:rsidR="00F61EE9" w:rsidRPr="00E056D4" w:rsidRDefault="00F61EE9" w:rsidP="002179F5">
            <w:pPr>
              <w:spacing w:line="460" w:lineRule="exact"/>
              <w:ind w:leftChars="658" w:left="2145" w:hangingChars="202" w:hanging="56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二、校外實習：學生於學期中，每學期以六星期為限，在校外實習合作機構實習。</w:t>
            </w:r>
          </w:p>
          <w:p w:rsidR="00F61EE9" w:rsidRPr="00E056D4" w:rsidRDefault="00F61EE9" w:rsidP="002179F5">
            <w:pPr>
              <w:spacing w:line="460" w:lineRule="exact"/>
              <w:ind w:leftChars="657" w:left="2143" w:hangingChars="202" w:hanging="56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三、校內</w:t>
            </w:r>
            <w:proofErr w:type="gramStart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併</w:t>
            </w:r>
            <w:proofErr w:type="gramEnd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校外實習：學生於學期中，在校內實習場所及校外實習合作機構實習。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6" w:left="1009" w:hangingChars="304" w:hanging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第六條　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校內實習場所與校外實習合作機構之設施及設備，應符合建築、消防、職業安全衛生、營業衛生、性別友善空間及其他相關法規之規定。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7" w:left="1012" w:hangingChars="304" w:hanging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第七條　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學校辦理校內實習，每班人數二十五人以上者</w:t>
            </w:r>
            <w:r w:rsidR="000E40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，得依課程需求分組上課，以二組為限。但情形特殊報各該主管機關核准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者，不在此限。</w:t>
            </w:r>
          </w:p>
          <w:p w:rsidR="00F61EE9" w:rsidRPr="00E056D4" w:rsidRDefault="00F61EE9" w:rsidP="002179F5">
            <w:pPr>
              <w:spacing w:line="460" w:lineRule="exact"/>
              <w:ind w:leftChars="421" w:left="1010" w:firstLineChars="201" w:firstLine="56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學校實施校內實習課程時，得辦理校外職場參觀，強化學生對職場之了解。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6" w:left="1009" w:hangingChars="304" w:hanging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第八條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學校辦理校外實習前，應組成小組，對校外實習合作機構進行評估，作成評估報告，並擬訂合作契約草案。</w:t>
            </w:r>
          </w:p>
          <w:p w:rsidR="00F61EE9" w:rsidRPr="00E056D4" w:rsidRDefault="00F61EE9" w:rsidP="002179F5">
            <w:pPr>
              <w:spacing w:line="460" w:lineRule="exact"/>
              <w:ind w:leftChars="421" w:left="1010" w:firstLineChars="201" w:firstLine="56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前項評估報告之內容，應包括設施與設備符合第六條規定，及工作內涵與實習技能項目之相關性。</w:t>
            </w:r>
          </w:p>
          <w:p w:rsidR="00F61EE9" w:rsidRPr="00E056D4" w:rsidRDefault="00F61EE9" w:rsidP="002179F5">
            <w:pPr>
              <w:spacing w:line="460" w:lineRule="exact"/>
              <w:ind w:leftChars="421" w:left="1010" w:firstLineChars="201" w:firstLine="56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第一項合作契約草案內容，應包括實習</w:t>
            </w:r>
            <w:proofErr w:type="gramStart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起迄期間、</w:t>
            </w:r>
            <w:proofErr w:type="gramEnd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每日實習時段、實習內容、公共意外責任保險、住宿或交通安排及其他學生與</w:t>
            </w:r>
            <w:r w:rsidR="003D3C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校外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實習合作機構之權利義務。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3AEE">
            <w:pPr>
              <w:spacing w:line="460" w:lineRule="exact"/>
              <w:ind w:leftChars="67" w:left="1009" w:hangingChars="303" w:hanging="84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第九條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校外實習</w:t>
            </w:r>
            <w:r w:rsidR="008115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合作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機構經依前條規定評估通過者，學校應擬訂校外實習計畫，連同前條評估報告及合作契約草案提學校課程發展委員會審查通過；其計畫之內容如下：</w:t>
            </w:r>
          </w:p>
          <w:p w:rsidR="00F61EE9" w:rsidRPr="00E056D4" w:rsidRDefault="00F61EE9" w:rsidP="002179F5">
            <w:pPr>
              <w:spacing w:line="460" w:lineRule="exact"/>
              <w:ind w:leftChars="656" w:left="1575" w:hang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一、實習科別、年級、科目及學生數。</w:t>
            </w:r>
          </w:p>
          <w:p w:rsidR="00F61EE9" w:rsidRPr="00E056D4" w:rsidRDefault="00F61EE9" w:rsidP="002179F5">
            <w:pPr>
              <w:spacing w:line="460" w:lineRule="exact"/>
              <w:ind w:leftChars="144" w:left="346" w:firstLineChars="440" w:firstLine="12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二、校外實習</w:t>
            </w:r>
            <w:proofErr w:type="gramStart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</w:t>
            </w:r>
            <w:proofErr w:type="gramEnd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期間及每日實習時段。</w:t>
            </w:r>
          </w:p>
          <w:p w:rsidR="00F61EE9" w:rsidRPr="00E056D4" w:rsidRDefault="00F61EE9" w:rsidP="002179F5">
            <w:pPr>
              <w:spacing w:line="460" w:lineRule="exact"/>
              <w:ind w:leftChars="351" w:left="842" w:firstLineChars="262" w:firstLine="7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三、校外實習之技能項目與該科目教學綱要之對照表。</w:t>
            </w:r>
          </w:p>
          <w:p w:rsidR="00213AEE" w:rsidRDefault="00F61EE9" w:rsidP="00213AEE">
            <w:pPr>
              <w:spacing w:line="460" w:lineRule="exact"/>
              <w:ind w:leftChars="658" w:left="2285" w:hangingChars="252" w:hanging="70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</w:t>
            </w:r>
            <w:r w:rsidR="00213A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校外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實習合作機構對學生之輔導、師資、公共意外責任保險</w:t>
            </w:r>
          </w:p>
          <w:p w:rsidR="00F61EE9" w:rsidRPr="00E056D4" w:rsidRDefault="00F61EE9" w:rsidP="00213AEE">
            <w:pPr>
              <w:spacing w:line="460" w:lineRule="exact"/>
              <w:ind w:leftChars="893" w:left="2283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、住宿或交通安排。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7" w:left="1012" w:hangingChars="304" w:hanging="8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第十條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校外實習計畫經依前條第一項規定審查通過後，學校應與校外實習合作機構簽訂合作契約，並將合作契約連同實習計畫，報各該主管機關備查。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7" w:left="1295" w:hangingChars="405" w:hanging="11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第十一條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學校辦理校內</w:t>
            </w:r>
            <w:proofErr w:type="gramStart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併</w:t>
            </w:r>
            <w:proofErr w:type="gramEnd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校外實習，其校外實習，</w:t>
            </w:r>
            <w:proofErr w:type="gramStart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</w:t>
            </w:r>
            <w:proofErr w:type="gramEnd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用第六條、第八條至前條規定辦理。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6" w:left="1292" w:hangingChars="405" w:hanging="11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第十二條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</w:t>
            </w:r>
            <w:proofErr w:type="gramStart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併</w:t>
            </w:r>
            <w:proofErr w:type="gramEnd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校外實習時，校外實習節數，不得超過該實習課程整學期授課節數三分之一。</w:t>
            </w:r>
          </w:p>
        </w:tc>
      </w:tr>
      <w:tr w:rsidR="00F61EE9" w:rsidRPr="00E056D4" w:rsidTr="00AB0743">
        <w:trPr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6" w:left="390" w:hangingChars="83" w:hanging="2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第十三條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學校不得為一年級學生辦理校外實習或校內</w:t>
            </w:r>
            <w:proofErr w:type="gramStart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併</w:t>
            </w:r>
            <w:proofErr w:type="gramEnd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校外實習。</w:t>
            </w:r>
          </w:p>
        </w:tc>
      </w:tr>
      <w:tr w:rsidR="00F61EE9" w:rsidRPr="00E056D4" w:rsidTr="00AB0743">
        <w:trPr>
          <w:trHeight w:val="709"/>
          <w:jc w:val="center"/>
        </w:trPr>
        <w:tc>
          <w:tcPr>
            <w:tcW w:w="9691" w:type="dxa"/>
          </w:tcPr>
          <w:p w:rsidR="00F61EE9" w:rsidRPr="00D24B2E" w:rsidRDefault="00F61EE9" w:rsidP="002179F5">
            <w:pPr>
              <w:spacing w:line="460" w:lineRule="exact"/>
              <w:ind w:leftChars="66" w:left="1292" w:hangingChars="405" w:hanging="11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第十四條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實習課程，得分散於每星期固定時間實施，或集中在一定期間內實</w:t>
            </w:r>
            <w:r w:rsidRPr="00D24B2E">
              <w:rPr>
                <w:rFonts w:ascii="標楷體" w:eastAsia="標楷體" w:hAnsi="標楷體" w:hint="eastAsia"/>
                <w:sz w:val="28"/>
                <w:szCs w:val="28"/>
              </w:rPr>
              <w:t>施；其授課節數及學分</w:t>
            </w:r>
            <w:proofErr w:type="gramStart"/>
            <w:r w:rsidRPr="00D24B2E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D24B2E">
              <w:rPr>
                <w:rFonts w:ascii="標楷體" w:eastAsia="標楷體" w:hAnsi="標楷體" w:hint="eastAsia"/>
                <w:sz w:val="28"/>
                <w:szCs w:val="28"/>
              </w:rPr>
              <w:t>計方式如下：</w:t>
            </w:r>
          </w:p>
          <w:p w:rsidR="00F61EE9" w:rsidRPr="00D24B2E" w:rsidRDefault="00F61EE9" w:rsidP="002179F5">
            <w:pPr>
              <w:spacing w:line="460" w:lineRule="exact"/>
              <w:ind w:leftChars="776" w:left="2425" w:hangingChars="201" w:hanging="5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D24B2E">
              <w:rPr>
                <w:rFonts w:ascii="標楷體" w:eastAsia="標楷體" w:hAnsi="標楷體" w:hint="eastAsia"/>
                <w:sz w:val="28"/>
                <w:szCs w:val="28"/>
              </w:rPr>
              <w:t>一、校內實習或校內</w:t>
            </w:r>
            <w:proofErr w:type="gramStart"/>
            <w:r w:rsidRPr="00D24B2E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D24B2E">
              <w:rPr>
                <w:rFonts w:ascii="標楷體" w:eastAsia="標楷體" w:hAnsi="標楷體" w:hint="eastAsia"/>
                <w:sz w:val="28"/>
                <w:szCs w:val="28"/>
              </w:rPr>
              <w:t>校外實習：每一科目學分之計算，以每學期每星期授課一節，或總授課節數達十八節者，為一學分。</w:t>
            </w:r>
          </w:p>
          <w:p w:rsidR="00F61EE9" w:rsidRPr="00E056D4" w:rsidRDefault="00F61EE9" w:rsidP="002179F5">
            <w:pPr>
              <w:spacing w:line="460" w:lineRule="exact"/>
              <w:ind w:leftChars="775" w:left="2426" w:hangingChars="202" w:hanging="56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4B2E">
              <w:rPr>
                <w:rFonts w:ascii="標楷體" w:eastAsia="標楷體" w:hAnsi="標楷體" w:hint="eastAsia"/>
                <w:sz w:val="28"/>
                <w:szCs w:val="28"/>
              </w:rPr>
              <w:t>二、校外實習：實習時數達七十二小時者，始得</w:t>
            </w:r>
            <w:proofErr w:type="gramStart"/>
            <w:r w:rsidRPr="00D24B2E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D24B2E">
              <w:rPr>
                <w:rFonts w:ascii="標楷體" w:eastAsia="標楷體" w:hAnsi="標楷體" w:hint="eastAsia"/>
                <w:sz w:val="28"/>
                <w:szCs w:val="28"/>
              </w:rPr>
              <w:t>計為一學分，每學期以二學分為限。</w:t>
            </w:r>
            <w:bookmarkEnd w:id="0"/>
          </w:p>
        </w:tc>
      </w:tr>
      <w:tr w:rsidR="00F61EE9" w:rsidRPr="00E056D4" w:rsidTr="00AB0743">
        <w:trPr>
          <w:trHeight w:val="709"/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7" w:left="1295" w:hangingChars="405" w:hanging="11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第十五</w:t>
            </w:r>
            <w:r w:rsidR="00AB07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條</w:t>
            </w:r>
            <w:r w:rsidR="00EE09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實習課程之師資，應由該科專任或兼任之合格教師擔任，並得</w:t>
            </w:r>
            <w:proofErr w:type="gramStart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遴</w:t>
            </w:r>
            <w:proofErr w:type="gramEnd"/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聘業界專家協同教學。</w:t>
            </w:r>
          </w:p>
        </w:tc>
      </w:tr>
      <w:tr w:rsidR="00F61EE9" w:rsidRPr="00E056D4" w:rsidTr="00AB0743">
        <w:trPr>
          <w:trHeight w:val="476"/>
          <w:jc w:val="center"/>
        </w:trPr>
        <w:tc>
          <w:tcPr>
            <w:tcW w:w="9691" w:type="dxa"/>
          </w:tcPr>
          <w:p w:rsidR="00F61EE9" w:rsidRPr="00E056D4" w:rsidRDefault="00F61EE9" w:rsidP="002179F5">
            <w:pPr>
              <w:spacing w:line="460" w:lineRule="exact"/>
              <w:ind w:leftChars="66" w:left="393" w:hangingChars="84" w:hanging="23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第十六條　</w:t>
            </w:r>
            <w:r w:rsidR="0021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05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本辦法自中華民國一百零三年八月一日施行。</w:t>
            </w:r>
          </w:p>
        </w:tc>
      </w:tr>
    </w:tbl>
    <w:p w:rsidR="00F45738" w:rsidRPr="00E056D4" w:rsidRDefault="00F45738" w:rsidP="002179F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F45738" w:rsidRPr="00E056D4" w:rsidSect="00F457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6D" w:rsidRDefault="009D066D" w:rsidP="00AB0743">
      <w:r>
        <w:separator/>
      </w:r>
    </w:p>
  </w:endnote>
  <w:endnote w:type="continuationSeparator" w:id="0">
    <w:p w:rsidR="009D066D" w:rsidRDefault="009D066D" w:rsidP="00AB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2266"/>
      <w:docPartObj>
        <w:docPartGallery w:val="Page Numbers (Bottom of Page)"/>
        <w:docPartUnique/>
      </w:docPartObj>
    </w:sdtPr>
    <w:sdtContent>
      <w:p w:rsidR="00AB0743" w:rsidRDefault="00627FB6">
        <w:pPr>
          <w:pStyle w:val="a6"/>
          <w:jc w:val="center"/>
        </w:pPr>
        <w:r w:rsidRPr="00627FB6">
          <w:fldChar w:fldCharType="begin"/>
        </w:r>
        <w:r w:rsidR="00892A1B">
          <w:instrText xml:space="preserve"> PAGE   \* MERGEFORMAT </w:instrText>
        </w:r>
        <w:r w:rsidRPr="00627FB6">
          <w:fldChar w:fldCharType="separate"/>
        </w:r>
        <w:r w:rsidR="00B7176F" w:rsidRPr="00B7176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B0743" w:rsidRDefault="00AB07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6D" w:rsidRDefault="009D066D" w:rsidP="00AB0743">
      <w:r>
        <w:separator/>
      </w:r>
    </w:p>
  </w:footnote>
  <w:footnote w:type="continuationSeparator" w:id="0">
    <w:p w:rsidR="009D066D" w:rsidRDefault="009D066D" w:rsidP="00AB0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D52"/>
    <w:rsid w:val="000E40F4"/>
    <w:rsid w:val="001223BB"/>
    <w:rsid w:val="001B5514"/>
    <w:rsid w:val="001F3A40"/>
    <w:rsid w:val="00213AEE"/>
    <w:rsid w:val="002179F5"/>
    <w:rsid w:val="002321B8"/>
    <w:rsid w:val="00241A78"/>
    <w:rsid w:val="00253B56"/>
    <w:rsid w:val="00296210"/>
    <w:rsid w:val="003D3CEC"/>
    <w:rsid w:val="0050456A"/>
    <w:rsid w:val="0052464A"/>
    <w:rsid w:val="005354E8"/>
    <w:rsid w:val="005E390A"/>
    <w:rsid w:val="00627FB6"/>
    <w:rsid w:val="00632C3E"/>
    <w:rsid w:val="00657D52"/>
    <w:rsid w:val="007D6CC1"/>
    <w:rsid w:val="00811528"/>
    <w:rsid w:val="00892A1B"/>
    <w:rsid w:val="008D246C"/>
    <w:rsid w:val="009D066D"/>
    <w:rsid w:val="00AB0743"/>
    <w:rsid w:val="00AB23C7"/>
    <w:rsid w:val="00B36877"/>
    <w:rsid w:val="00B6765A"/>
    <w:rsid w:val="00B7176F"/>
    <w:rsid w:val="00C575B1"/>
    <w:rsid w:val="00D24B2E"/>
    <w:rsid w:val="00D45015"/>
    <w:rsid w:val="00D54F7F"/>
    <w:rsid w:val="00DC2706"/>
    <w:rsid w:val="00E00A28"/>
    <w:rsid w:val="00E056D4"/>
    <w:rsid w:val="00EE09DF"/>
    <w:rsid w:val="00F12668"/>
    <w:rsid w:val="00F45738"/>
    <w:rsid w:val="00F61EE9"/>
    <w:rsid w:val="00F75DE5"/>
    <w:rsid w:val="00F9672C"/>
    <w:rsid w:val="00F9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9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0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743"/>
    <w:rPr>
      <w:rFonts w:ascii="Cambria" w:eastAsia="新細明體" w:hAnsi="Cambria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743"/>
    <w:rPr>
      <w:rFonts w:ascii="Cambria" w:eastAsia="新細明體" w:hAnsi="Cambria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0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0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A318-DD8B-487B-930F-E2699BB2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lunfai</cp:lastModifiedBy>
  <cp:revision>2</cp:revision>
  <cp:lastPrinted>2013-12-27T10:50:00Z</cp:lastPrinted>
  <dcterms:created xsi:type="dcterms:W3CDTF">2014-01-08T11:49:00Z</dcterms:created>
  <dcterms:modified xsi:type="dcterms:W3CDTF">2014-01-08T11:49:00Z</dcterms:modified>
</cp:coreProperties>
</file>